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1A2008" w:rsidRDefault="00AF55AA" w:rsidP="00CE70D1">
      <w:pPr>
        <w:pStyle w:val="Titel"/>
        <w:jc w:val="center"/>
        <w:rPr>
          <w:lang w:val="fr-FR"/>
        </w:rPr>
      </w:pPr>
      <w:r w:rsidRPr="001A2008">
        <w:rPr>
          <w:lang w:val="fr-FR"/>
        </w:rPr>
        <w:t>[</w:t>
      </w:r>
      <w:proofErr w:type="spellStart"/>
      <w:r w:rsidRPr="001A2008">
        <w:rPr>
          <w:lang w:val="fr-FR"/>
        </w:rPr>
        <w:t>Title</w:t>
      </w:r>
      <w:proofErr w:type="spellEnd"/>
      <w:r w:rsidRPr="001A2008">
        <w:rPr>
          <w:lang w:val="fr-FR"/>
        </w:rPr>
        <w:t xml:space="preserve">] </w:t>
      </w:r>
      <w:r w:rsidR="00F70C90" w:rsidRPr="001A2008">
        <w:rPr>
          <w:lang w:val="fr-FR"/>
        </w:rPr>
        <w:t xml:space="preserve">Lorem ipsum </w:t>
      </w:r>
      <w:proofErr w:type="spellStart"/>
      <w:r w:rsidR="00F70C90" w:rsidRPr="001A2008">
        <w:rPr>
          <w:lang w:val="fr-FR"/>
        </w:rPr>
        <w:t>dolor</w:t>
      </w:r>
      <w:proofErr w:type="spellEnd"/>
    </w:p>
    <w:p w14:paraId="720445DB" w14:textId="01B0A746" w:rsidR="00795493" w:rsidRPr="001A2008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1A2008">
        <w:rPr>
          <w:i/>
          <w:lang w:val="fr-FR"/>
        </w:rPr>
        <w:t>[</w:t>
      </w:r>
      <w:r w:rsidR="00F70C90" w:rsidRPr="001A2008">
        <w:rPr>
          <w:i/>
          <w:lang w:val="fr-FR"/>
        </w:rPr>
        <w:t xml:space="preserve">Normal + </w:t>
      </w:r>
      <w:proofErr w:type="spellStart"/>
      <w:r w:rsidR="00F70C90" w:rsidRPr="001A2008">
        <w:rPr>
          <w:i/>
          <w:lang w:val="fr-FR"/>
        </w:rPr>
        <w:t>italic</w:t>
      </w:r>
      <w:proofErr w:type="spellEnd"/>
      <w:r w:rsidRPr="001A2008">
        <w:rPr>
          <w:i/>
          <w:lang w:val="fr-FR"/>
        </w:rPr>
        <w:t xml:space="preserve">] </w:t>
      </w:r>
      <w:r w:rsidR="001A2008">
        <w:rPr>
          <w:i/>
          <w:lang w:val="fr-FR"/>
        </w:rPr>
        <w:t>Auteur, le cas échéant</w:t>
      </w:r>
    </w:p>
    <w:p w14:paraId="0C808456" w14:textId="00A26EE0" w:rsidR="004D2930" w:rsidRPr="004D2930" w:rsidRDefault="004D2930" w:rsidP="004D2930">
      <w:pPr>
        <w:pStyle w:val="KeinLeerraum"/>
      </w:pPr>
      <w:r>
        <w:t>[plus] This can be a short introduction. It is slightly bigger than normal text</w:t>
      </w:r>
      <w:r w:rsidRPr="00CE70D1">
        <w:t>.</w:t>
      </w:r>
      <w:r>
        <w:t xml:space="preserve"> </w:t>
      </w:r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2BCE8493" w:rsidR="00AF55AA" w:rsidRDefault="00AF55AA" w:rsidP="00F70C90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sectPr w:rsidR="00F70C90" w:rsidSect="004D2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107F" w14:textId="77777777" w:rsidR="001A2008" w:rsidRDefault="001A20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49B8DE21">
              <wp:simplePos x="0" y="0"/>
              <wp:positionH relativeFrom="column">
                <wp:posOffset>13335</wp:posOffset>
              </wp:positionH>
              <wp:positionV relativeFrom="paragraph">
                <wp:posOffset>60959</wp:posOffset>
              </wp:positionV>
              <wp:extent cx="8620125" cy="9525"/>
              <wp:effectExtent l="0" t="0" r="28575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012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850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8pt" to="67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3118"/>
    </w:tblGrid>
    <w:tr w:rsidR="00A16887" w14:paraId="3D96AFB1" w14:textId="77777777" w:rsidTr="004D2930">
      <w:trPr>
        <w:trHeight w:val="574"/>
      </w:trPr>
      <w:tc>
        <w:tcPr>
          <w:tcW w:w="10632" w:type="dxa"/>
        </w:tcPr>
        <w:p w14:paraId="1E2BB3F8" w14:textId="14E91467" w:rsidR="00640403" w:rsidRPr="0084103D" w:rsidRDefault="0084103D" w:rsidP="0084103D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="004F4AF8" w:rsidRPr="004F4AF8">
            <w:rPr>
              <w:lang w:val="fr-FR"/>
            </w:rPr>
            <w:t>Boîte à outils pour la mise en œuvre du Volume complémentaire du CECR</w:t>
          </w:r>
          <w:r w:rsidR="001A2008">
            <w:rPr>
              <w:lang w:val="fr-FR"/>
            </w:rPr>
            <w:t> »</w:t>
          </w:r>
          <w:r>
            <w:rPr>
              <w:lang w:val="fr-FR"/>
            </w:rPr>
            <w:t xml:space="preserve"> (2020-2022) du Centre européen pour les langues vivantes (CELV). Le CELV est une institution du Conseil de l’Europe qui encourage l’excellence dans l’éducation aux langues dans ses États membres</w:t>
          </w:r>
          <w:r w:rsidR="00A16887" w:rsidRPr="001A2008">
            <w:rPr>
              <w:lang w:val="fr-FR"/>
            </w:rPr>
            <w:t>.</w:t>
          </w:r>
        </w:p>
        <w:p w14:paraId="2556939C" w14:textId="1DB3C4DD" w:rsidR="00E63CA1" w:rsidRPr="009A7BC8" w:rsidRDefault="001A2008" w:rsidP="00E63CA1">
          <w:pPr>
            <w:pStyle w:val="Footer1"/>
          </w:pPr>
          <w:hyperlink r:id="rId1" w:history="1">
            <w:r w:rsidR="001B5BD3" w:rsidRPr="00A136A1">
              <w:rPr>
                <w:rStyle w:val="Hyperlink"/>
              </w:rPr>
              <w:t>www.ecml.at/companionvolumetoolbox</w:t>
            </w:r>
          </w:hyperlink>
          <w:r w:rsidR="001B5BD3">
            <w:t xml:space="preserve"> </w:t>
          </w:r>
        </w:p>
      </w:tc>
      <w:tc>
        <w:tcPr>
          <w:tcW w:w="3118" w:type="dxa"/>
        </w:tcPr>
        <w:p w14:paraId="3EC24325" w14:textId="37CF79DE" w:rsidR="00A16887" w:rsidRDefault="004D2930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D830DDF" wp14:editId="17B7DDC9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B78B" w14:textId="77777777" w:rsidR="001A2008" w:rsidRDefault="001A2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A171" w14:textId="77777777" w:rsidR="001A2008" w:rsidRDefault="001A20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737F097E" w:rsidR="00A8285A" w:rsidRPr="00A8285A" w:rsidRDefault="001B5BD3" w:rsidP="00CD434E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328F5E8" wp14:editId="1D3F0284">
          <wp:extent cx="1685356" cy="10887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99" cy="110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7006" w14:textId="77777777" w:rsidR="001A2008" w:rsidRDefault="001A20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A2008"/>
    <w:rsid w:val="001B5BD3"/>
    <w:rsid w:val="001D68FA"/>
    <w:rsid w:val="003D3D9B"/>
    <w:rsid w:val="003F0093"/>
    <w:rsid w:val="004D2930"/>
    <w:rsid w:val="004F4AF8"/>
    <w:rsid w:val="00640403"/>
    <w:rsid w:val="00697EBB"/>
    <w:rsid w:val="006E4293"/>
    <w:rsid w:val="006F2B52"/>
    <w:rsid w:val="00795493"/>
    <w:rsid w:val="0080462A"/>
    <w:rsid w:val="008202CA"/>
    <w:rsid w:val="0084103D"/>
    <w:rsid w:val="0087593D"/>
    <w:rsid w:val="00894245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D434E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ompanionvolumetoolbo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2020-10-27T13:28:00Z</dcterms:created>
  <dcterms:modified xsi:type="dcterms:W3CDTF">2020-11-05T08:42:00Z</dcterms:modified>
</cp:coreProperties>
</file>